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2BC4FD" w14:textId="527E7DDE" w:rsidR="00302DEF" w:rsidRDefault="000926A4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  <w:r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INVITACIÓN PARA EL SORTEO DE TRES PROFESIONALES PARA QUE PRESENTE PROFORMAS PARA </w:t>
      </w:r>
      <w:r w:rsidR="009570C9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EL PROCESO DE</w:t>
      </w:r>
      <w:r w:rsidR="00302DEF"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CONTRATACIÓN</w:t>
      </w:r>
      <w:r w:rsidR="009570C9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DE LISTA CORTA</w:t>
      </w:r>
      <w:r w:rsidR="00302DEF"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“</w:t>
      </w:r>
      <w:bookmarkStart w:id="0" w:name="_Hlk190846079"/>
      <w:r w:rsidR="0047763B" w:rsidRPr="001B0FF7">
        <w:rPr>
          <w:b/>
          <w:bCs/>
          <w:sz w:val="24"/>
          <w:szCs w:val="24"/>
        </w:rPr>
        <w:t>FISCALIZACION DE LA CONSTRUCCIÓN DEL SISTEMA DE AGUA POTABLE PARA VARIAS COMUNIDADES DE LAS PARROQUIAS DEL VALLE, SANTA ANA Y QUINGEO, PRIMERA FASE</w:t>
      </w:r>
      <w:bookmarkEnd w:id="0"/>
      <w:r w:rsidR="00302DEF"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”</w:t>
      </w:r>
      <w:r w:rsidR="0047763B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.</w:t>
      </w:r>
      <w:r w:rsidR="00302DEF" w:rsidRPr="009C5A20">
        <w:rPr>
          <w:rFonts w:eastAsiaTheme="minorHAnsi"/>
          <w:kern w:val="2"/>
          <w:sz w:val="24"/>
          <w:szCs w:val="24"/>
          <w:lang w:val="es-EC"/>
          <w14:ligatures w14:val="standardContextual"/>
        </w:rPr>
        <w:t xml:space="preserve"> CON FINANCIAMIENTO </w:t>
      </w:r>
      <w:r w:rsidR="0049223F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DE FONDOS PROPIOS DE LA EMPRESA</w:t>
      </w:r>
      <w:r w:rsidR="00302DEF" w:rsidRPr="003F0A01">
        <w:rPr>
          <w:rFonts w:eastAsiaTheme="minorHAnsi"/>
          <w:kern w:val="2"/>
          <w:sz w:val="24"/>
          <w:szCs w:val="24"/>
          <w:lang w:val="es-EC"/>
          <w14:ligatures w14:val="standardContextual"/>
        </w:rPr>
        <w:t>.</w:t>
      </w:r>
    </w:p>
    <w:p w14:paraId="241A2088" w14:textId="77777777" w:rsidR="00474209" w:rsidRDefault="00474209" w:rsidP="00302DEF">
      <w:pPr>
        <w:pStyle w:val="Textoindependiente"/>
        <w:spacing w:before="95"/>
        <w:ind w:left="117" w:right="108" w:hanging="2"/>
        <w:jc w:val="center"/>
        <w:rPr>
          <w:rFonts w:eastAsiaTheme="minorHAnsi"/>
          <w:kern w:val="2"/>
          <w:sz w:val="24"/>
          <w:szCs w:val="24"/>
          <w:lang w:val="es-EC"/>
          <w14:ligatures w14:val="standardContextual"/>
        </w:rPr>
      </w:pPr>
    </w:p>
    <w:p w14:paraId="453A4A00" w14:textId="12B48F76" w:rsidR="000926A4" w:rsidRDefault="000926A4" w:rsidP="000926A4">
      <w:pPr>
        <w:jc w:val="both"/>
        <w:rPr>
          <w:rFonts w:ascii="Arial" w:hAnsi="Arial" w:cs="Arial"/>
          <w:i/>
          <w:sz w:val="20"/>
          <w:szCs w:val="20"/>
        </w:rPr>
      </w:pPr>
      <w:r w:rsidRPr="00675372">
        <w:rPr>
          <w:rFonts w:ascii="Arial" w:hAnsi="Arial" w:cs="Arial"/>
          <w:sz w:val="20"/>
          <w:szCs w:val="20"/>
        </w:rPr>
        <w:t xml:space="preserve">La Empresa Pública Municipal de Telecomunicaciones, Agua Potable, Alcantarillado y Saneamiento de Cuenca ETAPA EP, con la finalidad de brindar iguales oportunidades laborales en los procesos de fiscalización y cumpliendo con los principios de transparencia y concurrencia convoca a las personas nacionales, naturales o jurídicas, al sorteo público a realizarse por ETAPA-EP, para participar como  oferentes de fiscalizaciones mediante </w:t>
      </w:r>
      <w:r w:rsidR="0049223F">
        <w:rPr>
          <w:rFonts w:ascii="Arial" w:hAnsi="Arial" w:cs="Arial"/>
          <w:sz w:val="20"/>
          <w:szCs w:val="20"/>
        </w:rPr>
        <w:t>fondos propios;</w:t>
      </w:r>
      <w:r w:rsidRPr="00675372">
        <w:rPr>
          <w:rFonts w:ascii="Arial" w:hAnsi="Arial" w:cs="Arial"/>
          <w:sz w:val="20"/>
          <w:szCs w:val="20"/>
        </w:rPr>
        <w:t xml:space="preserve"> por lo que, en cumplimiento a lo dispuesto en el </w:t>
      </w:r>
      <w:r>
        <w:rPr>
          <w:rFonts w:ascii="Arial" w:hAnsi="Arial" w:cs="Arial"/>
          <w:sz w:val="20"/>
          <w:szCs w:val="20"/>
        </w:rPr>
        <w:t xml:space="preserve">segundo párrafo del </w:t>
      </w:r>
      <w:r w:rsidRPr="00675372">
        <w:rPr>
          <w:rFonts w:ascii="Arial" w:hAnsi="Arial" w:cs="Arial"/>
          <w:sz w:val="20"/>
          <w:szCs w:val="20"/>
        </w:rPr>
        <w:t>Art.1</w:t>
      </w:r>
      <w:r w:rsidR="009570C9">
        <w:rPr>
          <w:rFonts w:ascii="Arial" w:hAnsi="Arial" w:cs="Arial"/>
          <w:sz w:val="20"/>
          <w:szCs w:val="20"/>
        </w:rPr>
        <w:t>60</w:t>
      </w:r>
      <w:r w:rsidRPr="00675372">
        <w:rPr>
          <w:rFonts w:ascii="Arial" w:hAnsi="Arial" w:cs="Arial"/>
          <w:sz w:val="20"/>
          <w:szCs w:val="20"/>
        </w:rPr>
        <w:t xml:space="preserve"> del Reglamento General </w:t>
      </w:r>
      <w:r>
        <w:rPr>
          <w:rFonts w:ascii="Arial" w:hAnsi="Arial" w:cs="Arial"/>
          <w:sz w:val="20"/>
          <w:szCs w:val="20"/>
        </w:rPr>
        <w:t>a</w:t>
      </w:r>
      <w:r w:rsidRPr="00675372">
        <w:rPr>
          <w:rFonts w:ascii="Arial" w:hAnsi="Arial" w:cs="Arial"/>
          <w:sz w:val="20"/>
          <w:szCs w:val="20"/>
        </w:rPr>
        <w:t xml:space="preserve"> la Ley Orgánica del Sistema Nacional de Contratación Pública, </w:t>
      </w:r>
      <w:r w:rsidR="009570C9" w:rsidRPr="00675372">
        <w:rPr>
          <w:rFonts w:ascii="Arial" w:hAnsi="Arial" w:cs="Arial"/>
          <w:sz w:val="20"/>
          <w:szCs w:val="20"/>
        </w:rPr>
        <w:t xml:space="preserve">en donde se establece para la Contratación de Consultorías mediante </w:t>
      </w:r>
      <w:r w:rsidR="009570C9">
        <w:rPr>
          <w:rFonts w:ascii="Arial" w:hAnsi="Arial" w:cs="Arial"/>
          <w:sz w:val="20"/>
          <w:szCs w:val="20"/>
        </w:rPr>
        <w:t>lista corta</w:t>
      </w:r>
      <w:r>
        <w:rPr>
          <w:rFonts w:ascii="Arial" w:hAnsi="Arial" w:cs="Arial"/>
          <w:sz w:val="20"/>
          <w:szCs w:val="20"/>
        </w:rPr>
        <w:t xml:space="preserve">: </w:t>
      </w:r>
      <w:r w:rsidRPr="00675372">
        <w:rPr>
          <w:rFonts w:ascii="Arial" w:hAnsi="Arial" w:cs="Arial"/>
          <w:i/>
          <w:sz w:val="20"/>
          <w:szCs w:val="20"/>
        </w:rPr>
        <w:t>“…El área requirente emitirá un informe motivado en el cual se determine las razones técnicas y económicas de la selección del consultor, mismo que será parte de la documentación relevante de la etapa preparatoria. … ”</w:t>
      </w:r>
      <w:r>
        <w:rPr>
          <w:rFonts w:ascii="Arial" w:hAnsi="Arial" w:cs="Arial"/>
          <w:i/>
          <w:sz w:val="20"/>
          <w:szCs w:val="20"/>
        </w:rPr>
        <w:t xml:space="preserve"> </w:t>
      </w:r>
    </w:p>
    <w:p w14:paraId="6835B23F" w14:textId="5E6EE5FF" w:rsidR="000926A4" w:rsidRDefault="000926A4" w:rsidP="000926A4">
      <w:pPr>
        <w:jc w:val="both"/>
        <w:rPr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Realizó una convocatoria </w:t>
      </w:r>
      <w:r w:rsidRPr="009C5A20">
        <w:rPr>
          <w:sz w:val="24"/>
          <w:szCs w:val="24"/>
        </w:rPr>
        <w:t xml:space="preserve">Única Para Habilitación En El Proceso De Contratación </w:t>
      </w:r>
      <w:r w:rsidR="009570C9">
        <w:rPr>
          <w:sz w:val="24"/>
          <w:szCs w:val="24"/>
        </w:rPr>
        <w:t>de Lista Corta</w:t>
      </w:r>
      <w:r w:rsidRPr="009C5A20">
        <w:rPr>
          <w:sz w:val="24"/>
          <w:szCs w:val="24"/>
        </w:rPr>
        <w:t xml:space="preserve"> “</w:t>
      </w:r>
      <w:r w:rsidR="0047763B" w:rsidRPr="001B0FF7">
        <w:rPr>
          <w:b/>
          <w:bCs/>
          <w:sz w:val="24"/>
          <w:szCs w:val="24"/>
        </w:rPr>
        <w:t>FISCALIZACION DE LA CONSTRUCCIÓN DEL SISTEMA DE AGUA POTABLE PARA VARIAS COMUNIDADES DE LAS PARROQUIAS DEL VALLE, SANTA ANA Y QUINGEO, PRIMERA FASE</w:t>
      </w:r>
      <w:r w:rsidRPr="009C5A20">
        <w:rPr>
          <w:sz w:val="24"/>
          <w:szCs w:val="24"/>
        </w:rPr>
        <w:t xml:space="preserve">” Con Financiamiento </w:t>
      </w:r>
      <w:r w:rsidR="0049223F">
        <w:rPr>
          <w:sz w:val="24"/>
          <w:szCs w:val="24"/>
        </w:rPr>
        <w:t>de fondos propios de la Empresa</w:t>
      </w:r>
      <w:r w:rsidRPr="003F0A01">
        <w:rPr>
          <w:sz w:val="24"/>
          <w:szCs w:val="24"/>
        </w:rPr>
        <w:t>.</w:t>
      </w:r>
      <w:r>
        <w:rPr>
          <w:sz w:val="24"/>
          <w:szCs w:val="24"/>
        </w:rPr>
        <w:t xml:space="preserve"> La misma que se publicó en la página web de la Empresa y se difundió mediante redes sociales desde la fecha </w:t>
      </w:r>
      <w:r w:rsidR="0047763B">
        <w:rPr>
          <w:sz w:val="24"/>
          <w:szCs w:val="24"/>
        </w:rPr>
        <w:t>22</w:t>
      </w:r>
      <w:r>
        <w:rPr>
          <w:sz w:val="24"/>
          <w:szCs w:val="24"/>
        </w:rPr>
        <w:t xml:space="preserve"> de </w:t>
      </w:r>
      <w:r w:rsidR="0047763B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202</w:t>
      </w:r>
      <w:r w:rsidR="0047763B">
        <w:rPr>
          <w:sz w:val="24"/>
          <w:szCs w:val="24"/>
        </w:rPr>
        <w:t xml:space="preserve">5 </w:t>
      </w:r>
      <w:r>
        <w:rPr>
          <w:sz w:val="24"/>
          <w:szCs w:val="24"/>
        </w:rPr>
        <w:t xml:space="preserve">al </w:t>
      </w:r>
      <w:r w:rsidR="0047763B">
        <w:rPr>
          <w:sz w:val="24"/>
          <w:szCs w:val="24"/>
        </w:rPr>
        <w:t>26</w:t>
      </w:r>
      <w:r>
        <w:rPr>
          <w:sz w:val="24"/>
          <w:szCs w:val="24"/>
        </w:rPr>
        <w:t xml:space="preserve"> de </w:t>
      </w:r>
      <w:r w:rsidR="0047763B">
        <w:rPr>
          <w:sz w:val="24"/>
          <w:szCs w:val="24"/>
        </w:rPr>
        <w:t>febrero</w:t>
      </w:r>
      <w:r>
        <w:rPr>
          <w:sz w:val="24"/>
          <w:szCs w:val="24"/>
        </w:rPr>
        <w:t xml:space="preserve"> de 202</w:t>
      </w:r>
      <w:r w:rsidR="0047763B">
        <w:rPr>
          <w:sz w:val="24"/>
          <w:szCs w:val="24"/>
        </w:rPr>
        <w:t>5</w:t>
      </w:r>
      <w:r>
        <w:rPr>
          <w:sz w:val="24"/>
          <w:szCs w:val="24"/>
        </w:rPr>
        <w:t>.</w:t>
      </w:r>
    </w:p>
    <w:p w14:paraId="410FF9A1" w14:textId="51886802" w:rsidR="0088390F" w:rsidRPr="0088390F" w:rsidRDefault="0088390F" w:rsidP="0088390F">
      <w:pPr>
        <w:jc w:val="both"/>
        <w:rPr>
          <w:sz w:val="24"/>
          <w:szCs w:val="24"/>
        </w:rPr>
      </w:pPr>
      <w:r w:rsidRPr="0088390F">
        <w:rPr>
          <w:sz w:val="24"/>
          <w:szCs w:val="24"/>
        </w:rPr>
        <w:t xml:space="preserve">Por medio de la presente, se extiende una cordial invitación al sorteo de tres profesionales que participaron en la convocatoria. A los seleccionados se les solicitarán las proformas necesarias para el desarrollo del instrumento de definición del presupuesto referencial (estudio de mercado). </w:t>
      </w:r>
      <w:r>
        <w:rPr>
          <w:sz w:val="24"/>
          <w:szCs w:val="24"/>
        </w:rPr>
        <w:t>El mismo que debe ser motivado técnico y económico</w:t>
      </w:r>
      <w:r w:rsidRPr="0088390F">
        <w:rPr>
          <w:sz w:val="24"/>
          <w:szCs w:val="24"/>
        </w:rPr>
        <w:t>.</w:t>
      </w:r>
    </w:p>
    <w:p w14:paraId="1CE8703B" w14:textId="77777777" w:rsidR="0088390F" w:rsidRPr="0088390F" w:rsidRDefault="0088390F" w:rsidP="0088390F">
      <w:pPr>
        <w:jc w:val="both"/>
        <w:rPr>
          <w:sz w:val="24"/>
          <w:szCs w:val="24"/>
        </w:rPr>
      </w:pPr>
      <w:r w:rsidRPr="0088390F">
        <w:rPr>
          <w:sz w:val="24"/>
          <w:szCs w:val="24"/>
        </w:rPr>
        <w:t>Los tres profesionales seleccionados serán invitados a participar en la consultoría de lista corta para la FISCALIZACIÓN DE LA CONSTRUCCIÓN DEL SISTEMA DE AGUA POTABLE PARA VARIAS COMUNIDADES DE LAS PARROQUIAS DEL VALLE, SANTA ANA Y QUINGEO, PRIMERA FASE.</w:t>
      </w:r>
    </w:p>
    <w:p w14:paraId="1C2639A3" w14:textId="77777777" w:rsidR="0088390F" w:rsidRPr="0088390F" w:rsidRDefault="0088390F" w:rsidP="0088390F">
      <w:pPr>
        <w:jc w:val="both"/>
        <w:rPr>
          <w:sz w:val="24"/>
          <w:szCs w:val="24"/>
        </w:rPr>
      </w:pPr>
      <w:r w:rsidRPr="0088390F">
        <w:rPr>
          <w:sz w:val="24"/>
          <w:szCs w:val="24"/>
        </w:rPr>
        <w:t>El sorteo se llevará a cabo en la sala de sesiones de la Gerencia General de la Empresa, el lunes 31 de marzo de 2025, a las 15h00.</w:t>
      </w:r>
    </w:p>
    <w:p w14:paraId="33D95D90" w14:textId="77777777" w:rsidR="0088390F" w:rsidRDefault="0088390F" w:rsidP="000926A4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44E5EE71" w14:textId="790AF156" w:rsidR="00302DEF" w:rsidRPr="009C5A20" w:rsidRDefault="000926A4" w:rsidP="000926A4">
      <w:pPr>
        <w:widowControl w:val="0"/>
        <w:tabs>
          <w:tab w:val="left" w:pos="172"/>
        </w:tabs>
        <w:autoSpaceDE w:val="0"/>
        <w:autoSpaceDN w:val="0"/>
        <w:spacing w:after="0" w:line="240" w:lineRule="auto"/>
        <w:jc w:val="both"/>
        <w:rPr>
          <w:rFonts w:ascii="Arial" w:hAnsi="Arial" w:cs="Arial"/>
          <w:color w:val="151515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Con sentimientos de distinguida consideración</w:t>
      </w:r>
    </w:p>
    <w:p w14:paraId="55272C7B" w14:textId="77777777" w:rsidR="008A1ADE" w:rsidRDefault="008A1ADE" w:rsidP="008A1ADE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rFonts w:ascii="Arial" w:hAnsi="Arial" w:cs="Arial"/>
          <w:color w:val="151515"/>
          <w:sz w:val="20"/>
          <w:szCs w:val="20"/>
        </w:rPr>
      </w:pPr>
    </w:p>
    <w:p w14:paraId="11920692" w14:textId="42938EDD" w:rsidR="00302DEF" w:rsidRDefault="00302DEF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45FF1286" w14:textId="77777777" w:rsidR="00D17EB9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</w:p>
    <w:p w14:paraId="30F0324D" w14:textId="77777777" w:rsidR="00D103E4" w:rsidRDefault="00D103E4" w:rsidP="00D103E4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  <w:lang w:val="es-MX"/>
        </w:rPr>
      </w:pPr>
      <w:r>
        <w:rPr>
          <w:b/>
          <w:bCs/>
          <w:sz w:val="20"/>
          <w:szCs w:val="20"/>
          <w:lang w:val="es-MX"/>
        </w:rPr>
        <w:t>LA GERENCIA DE AGUA POTABLE Y SANEMIENTO.</w:t>
      </w:r>
    </w:p>
    <w:p w14:paraId="19B77361" w14:textId="09C67D1B" w:rsidR="00D17EB9" w:rsidRPr="00DD5DCC" w:rsidRDefault="00D103E4" w:rsidP="00D103E4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  <w:lang w:val="es-MX"/>
        </w:rPr>
        <w:t>SUBGERENCIA DE DESARROLLO DE INFRAESTRUCTURA.</w:t>
      </w:r>
    </w:p>
    <w:p w14:paraId="6F9FD5B9" w14:textId="77777777" w:rsidR="00D17EB9" w:rsidRPr="00DD5DCC" w:rsidRDefault="00D17EB9" w:rsidP="00FC5C3A">
      <w:pPr>
        <w:pStyle w:val="Prrafodelista"/>
        <w:widowControl w:val="0"/>
        <w:tabs>
          <w:tab w:val="left" w:pos="172"/>
        </w:tabs>
        <w:autoSpaceDE w:val="0"/>
        <w:autoSpaceDN w:val="0"/>
        <w:spacing w:after="0" w:line="240" w:lineRule="auto"/>
        <w:ind w:left="171"/>
        <w:contextualSpacing w:val="0"/>
        <w:rPr>
          <w:b/>
          <w:bCs/>
          <w:sz w:val="20"/>
          <w:szCs w:val="20"/>
        </w:rPr>
      </w:pPr>
    </w:p>
    <w:sectPr w:rsidR="00D17EB9" w:rsidRPr="00DD5DCC" w:rsidSect="001C075D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pgBorders w:offsetFrom="page">
        <w:top w:val="single" w:sz="8" w:space="24" w:color="auto"/>
        <w:left w:val="single" w:sz="8" w:space="24" w:color="auto"/>
        <w:bottom w:val="single" w:sz="8" w:space="24" w:color="auto"/>
        <w:right w:val="single" w:sz="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B03C9C" w14:textId="77777777" w:rsidR="00392898" w:rsidRDefault="00392898" w:rsidP="00B27DB0">
      <w:pPr>
        <w:spacing w:after="0" w:line="240" w:lineRule="auto"/>
      </w:pPr>
      <w:r>
        <w:separator/>
      </w:r>
    </w:p>
  </w:endnote>
  <w:endnote w:type="continuationSeparator" w:id="0">
    <w:p w14:paraId="61BEF636" w14:textId="77777777" w:rsidR="00392898" w:rsidRDefault="00392898" w:rsidP="00B27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33702453"/>
      <w:docPartObj>
        <w:docPartGallery w:val="Page Numbers (Bottom of Page)"/>
        <w:docPartUnique/>
      </w:docPartObj>
    </w:sdtPr>
    <w:sdtContent>
      <w:p w14:paraId="13D8DA48" w14:textId="41E6DD3E" w:rsidR="00B27DB0" w:rsidRDefault="00B27DB0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C318C" w:rsidRPr="003C318C">
          <w:rPr>
            <w:noProof/>
            <w:lang w:val="es-ES"/>
          </w:rPr>
          <w:t>1</w:t>
        </w:r>
        <w:r>
          <w:fldChar w:fldCharType="end"/>
        </w:r>
      </w:p>
    </w:sdtContent>
  </w:sdt>
  <w:p w14:paraId="18E73041" w14:textId="77777777" w:rsidR="00B27DB0" w:rsidRDefault="00B27DB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B3D3DD" w14:textId="77777777" w:rsidR="00392898" w:rsidRDefault="00392898" w:rsidP="00B27DB0">
      <w:pPr>
        <w:spacing w:after="0" w:line="240" w:lineRule="auto"/>
      </w:pPr>
      <w:r>
        <w:separator/>
      </w:r>
    </w:p>
  </w:footnote>
  <w:footnote w:type="continuationSeparator" w:id="0">
    <w:p w14:paraId="06A12D70" w14:textId="77777777" w:rsidR="00392898" w:rsidRDefault="00392898" w:rsidP="00B27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1666B" w14:textId="59340A09" w:rsidR="00B27DB0" w:rsidRDefault="00B27DB0" w:rsidP="00B27DB0">
    <w:pPr>
      <w:jc w:val="center"/>
      <w:rPr>
        <w:lang w:val="es-MX"/>
      </w:rPr>
    </w:pPr>
    <w:r w:rsidRPr="00C606FE">
      <w:rPr>
        <w:rFonts w:ascii="Arial" w:hAnsi="Arial" w:cs="Arial"/>
        <w:b/>
        <w:noProof/>
        <w:sz w:val="16"/>
        <w:szCs w:val="16"/>
        <w:lang w:eastAsia="es-EC"/>
      </w:rPr>
      <w:drawing>
        <wp:anchor distT="0" distB="0" distL="114300" distR="114300" simplePos="0" relativeHeight="251659264" behindDoc="0" locked="0" layoutInCell="1" allowOverlap="1" wp14:anchorId="043F7DCE" wp14:editId="74422E44">
          <wp:simplePos x="0" y="0"/>
          <wp:positionH relativeFrom="margin">
            <wp:align>center</wp:align>
          </wp:positionH>
          <wp:positionV relativeFrom="paragraph">
            <wp:posOffset>24765</wp:posOffset>
          </wp:positionV>
          <wp:extent cx="6584950" cy="439420"/>
          <wp:effectExtent l="0" t="0" r="6350" b="0"/>
          <wp:wrapSquare wrapText="bothSides"/>
          <wp:docPr id="2074159477" name="Imagen 2074159477">
            <a:extLst xmlns:a="http://schemas.openxmlformats.org/drawingml/2006/main">
              <a:ext uri="{FF2B5EF4-FFF2-40B4-BE49-F238E27FC236}">
                <a16:creationId xmlns:a16="http://schemas.microsoft.com/office/drawing/2014/main" id="{0EA7AD40-18BE-A297-91E6-60FD78C3C9C6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3">
                    <a:extLst>
                      <a:ext uri="{FF2B5EF4-FFF2-40B4-BE49-F238E27FC236}">
                        <a16:creationId xmlns:a16="http://schemas.microsoft.com/office/drawing/2014/main" id="{0EA7AD40-18BE-A297-91E6-60FD78C3C9C6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584950" cy="439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367209"/>
    <w:multiLevelType w:val="hybridMultilevel"/>
    <w:tmpl w:val="3288F89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C6A73"/>
    <w:multiLevelType w:val="hybridMultilevel"/>
    <w:tmpl w:val="0D08621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8C5A09"/>
    <w:multiLevelType w:val="hybridMultilevel"/>
    <w:tmpl w:val="F8A09AA6"/>
    <w:lvl w:ilvl="0" w:tplc="14AA0584">
      <w:numFmt w:val="bullet"/>
      <w:lvlText w:val="•"/>
      <w:lvlJc w:val="left"/>
      <w:pPr>
        <w:ind w:left="196" w:hanging="79"/>
      </w:pPr>
      <w:rPr>
        <w:rFonts w:hint="default"/>
        <w:w w:val="81"/>
        <w:lang w:val="es-ES" w:eastAsia="en-US" w:bidi="ar-SA"/>
      </w:rPr>
    </w:lvl>
    <w:lvl w:ilvl="1" w:tplc="DADA8DE2">
      <w:numFmt w:val="bullet"/>
      <w:lvlText w:val="•"/>
      <w:lvlJc w:val="left"/>
      <w:pPr>
        <w:ind w:left="1255" w:hanging="79"/>
      </w:pPr>
      <w:rPr>
        <w:rFonts w:hint="default"/>
        <w:lang w:val="es-ES" w:eastAsia="en-US" w:bidi="ar-SA"/>
      </w:rPr>
    </w:lvl>
    <w:lvl w:ilvl="2" w:tplc="AB5A0ABE">
      <w:numFmt w:val="bullet"/>
      <w:lvlText w:val="•"/>
      <w:lvlJc w:val="left"/>
      <w:pPr>
        <w:ind w:left="1635" w:hanging="79"/>
      </w:pPr>
      <w:rPr>
        <w:rFonts w:hint="default"/>
        <w:lang w:val="es-ES" w:eastAsia="en-US" w:bidi="ar-SA"/>
      </w:rPr>
    </w:lvl>
    <w:lvl w:ilvl="3" w:tplc="6CEAC2FE">
      <w:numFmt w:val="bullet"/>
      <w:lvlText w:val="•"/>
      <w:lvlJc w:val="left"/>
      <w:pPr>
        <w:ind w:left="2015" w:hanging="79"/>
      </w:pPr>
      <w:rPr>
        <w:rFonts w:hint="default"/>
        <w:lang w:val="es-ES" w:eastAsia="en-US" w:bidi="ar-SA"/>
      </w:rPr>
    </w:lvl>
    <w:lvl w:ilvl="4" w:tplc="3814CD24">
      <w:numFmt w:val="bullet"/>
      <w:lvlText w:val="•"/>
      <w:lvlJc w:val="left"/>
      <w:pPr>
        <w:ind w:left="2395" w:hanging="79"/>
      </w:pPr>
      <w:rPr>
        <w:rFonts w:hint="default"/>
        <w:lang w:val="es-ES" w:eastAsia="en-US" w:bidi="ar-SA"/>
      </w:rPr>
    </w:lvl>
    <w:lvl w:ilvl="5" w:tplc="5F34BD8E">
      <w:numFmt w:val="bullet"/>
      <w:lvlText w:val="•"/>
      <w:lvlJc w:val="left"/>
      <w:pPr>
        <w:ind w:left="2775" w:hanging="79"/>
      </w:pPr>
      <w:rPr>
        <w:rFonts w:hint="default"/>
        <w:lang w:val="es-ES" w:eastAsia="en-US" w:bidi="ar-SA"/>
      </w:rPr>
    </w:lvl>
    <w:lvl w:ilvl="6" w:tplc="66BCB67A">
      <w:numFmt w:val="bullet"/>
      <w:lvlText w:val="•"/>
      <w:lvlJc w:val="left"/>
      <w:pPr>
        <w:ind w:left="3156" w:hanging="79"/>
      </w:pPr>
      <w:rPr>
        <w:rFonts w:hint="default"/>
        <w:lang w:val="es-ES" w:eastAsia="en-US" w:bidi="ar-SA"/>
      </w:rPr>
    </w:lvl>
    <w:lvl w:ilvl="7" w:tplc="0234F612">
      <w:numFmt w:val="bullet"/>
      <w:lvlText w:val="•"/>
      <w:lvlJc w:val="left"/>
      <w:pPr>
        <w:ind w:left="3536" w:hanging="79"/>
      </w:pPr>
      <w:rPr>
        <w:rFonts w:hint="default"/>
        <w:lang w:val="es-ES" w:eastAsia="en-US" w:bidi="ar-SA"/>
      </w:rPr>
    </w:lvl>
    <w:lvl w:ilvl="8" w:tplc="CE2E3AA0">
      <w:numFmt w:val="bullet"/>
      <w:lvlText w:val="•"/>
      <w:lvlJc w:val="left"/>
      <w:pPr>
        <w:ind w:left="3916" w:hanging="79"/>
      </w:pPr>
      <w:rPr>
        <w:rFonts w:hint="default"/>
        <w:lang w:val="es-ES" w:eastAsia="en-US" w:bidi="ar-SA"/>
      </w:rPr>
    </w:lvl>
  </w:abstractNum>
  <w:abstractNum w:abstractNumId="3" w15:restartNumberingAfterBreak="0">
    <w:nsid w:val="3A632E91"/>
    <w:multiLevelType w:val="hybridMultilevel"/>
    <w:tmpl w:val="6B401846"/>
    <w:lvl w:ilvl="0" w:tplc="300A0001">
      <w:start w:val="1"/>
      <w:numFmt w:val="bullet"/>
      <w:lvlText w:val=""/>
      <w:lvlJc w:val="left"/>
      <w:pPr>
        <w:ind w:left="556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27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99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71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43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15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87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59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316" w:hanging="360"/>
      </w:pPr>
      <w:rPr>
        <w:rFonts w:ascii="Wingdings" w:hAnsi="Wingdings" w:hint="default"/>
      </w:rPr>
    </w:lvl>
  </w:abstractNum>
  <w:num w:numId="1" w16cid:durableId="1616794114">
    <w:abstractNumId w:val="1"/>
  </w:num>
  <w:num w:numId="2" w16cid:durableId="1011032674">
    <w:abstractNumId w:val="0"/>
  </w:num>
  <w:num w:numId="3" w16cid:durableId="1547139008">
    <w:abstractNumId w:val="2"/>
  </w:num>
  <w:num w:numId="4" w16cid:durableId="9987711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7DB0"/>
    <w:rsid w:val="00000F91"/>
    <w:rsid w:val="00014035"/>
    <w:rsid w:val="00022D8A"/>
    <w:rsid w:val="000926A4"/>
    <w:rsid w:val="0010371A"/>
    <w:rsid w:val="00177C5B"/>
    <w:rsid w:val="001916CA"/>
    <w:rsid w:val="001B1CE2"/>
    <w:rsid w:val="001C075D"/>
    <w:rsid w:val="0026202E"/>
    <w:rsid w:val="00275E59"/>
    <w:rsid w:val="00286C20"/>
    <w:rsid w:val="002A2E94"/>
    <w:rsid w:val="002B730D"/>
    <w:rsid w:val="002B791C"/>
    <w:rsid w:val="002F6537"/>
    <w:rsid w:val="0030138A"/>
    <w:rsid w:val="00302DEF"/>
    <w:rsid w:val="0038296C"/>
    <w:rsid w:val="00392898"/>
    <w:rsid w:val="003C318C"/>
    <w:rsid w:val="003F0A01"/>
    <w:rsid w:val="00433169"/>
    <w:rsid w:val="00474209"/>
    <w:rsid w:val="0047763B"/>
    <w:rsid w:val="0049223F"/>
    <w:rsid w:val="00511221"/>
    <w:rsid w:val="006604EF"/>
    <w:rsid w:val="00675372"/>
    <w:rsid w:val="00680884"/>
    <w:rsid w:val="006A7DAF"/>
    <w:rsid w:val="006E7E4F"/>
    <w:rsid w:val="007F5D36"/>
    <w:rsid w:val="00862183"/>
    <w:rsid w:val="0088390F"/>
    <w:rsid w:val="008A1ADE"/>
    <w:rsid w:val="00931FB4"/>
    <w:rsid w:val="00952DD4"/>
    <w:rsid w:val="009570C9"/>
    <w:rsid w:val="00986992"/>
    <w:rsid w:val="00996C1A"/>
    <w:rsid w:val="009A4D95"/>
    <w:rsid w:val="009B721E"/>
    <w:rsid w:val="009C296C"/>
    <w:rsid w:val="009C5A20"/>
    <w:rsid w:val="00A2685A"/>
    <w:rsid w:val="00A4560D"/>
    <w:rsid w:val="00A95AD6"/>
    <w:rsid w:val="00AB6CED"/>
    <w:rsid w:val="00B27DB0"/>
    <w:rsid w:val="00B76426"/>
    <w:rsid w:val="00B77335"/>
    <w:rsid w:val="00B9580B"/>
    <w:rsid w:val="00BC7A8C"/>
    <w:rsid w:val="00BD2653"/>
    <w:rsid w:val="00BE7602"/>
    <w:rsid w:val="00C13168"/>
    <w:rsid w:val="00CA2CE1"/>
    <w:rsid w:val="00CB0348"/>
    <w:rsid w:val="00CB7905"/>
    <w:rsid w:val="00CC7E75"/>
    <w:rsid w:val="00D103E4"/>
    <w:rsid w:val="00D17EB9"/>
    <w:rsid w:val="00D4070E"/>
    <w:rsid w:val="00D66901"/>
    <w:rsid w:val="00D96F68"/>
    <w:rsid w:val="00DA4275"/>
    <w:rsid w:val="00DD3F98"/>
    <w:rsid w:val="00DD5DCC"/>
    <w:rsid w:val="00E25B68"/>
    <w:rsid w:val="00E27CE9"/>
    <w:rsid w:val="00EE1DA9"/>
    <w:rsid w:val="00EE57D1"/>
    <w:rsid w:val="00F1326A"/>
    <w:rsid w:val="00FB7C7C"/>
    <w:rsid w:val="00FC5C3A"/>
    <w:rsid w:val="00FD1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0A8AFD3"/>
  <w15:chartTrackingRefBased/>
  <w15:docId w15:val="{0443831A-1552-49AA-970D-25943B5AE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C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27DB0"/>
  </w:style>
  <w:style w:type="paragraph" w:styleId="Piedepgina">
    <w:name w:val="footer"/>
    <w:basedOn w:val="Normal"/>
    <w:link w:val="PiedepginaCar"/>
    <w:uiPriority w:val="99"/>
    <w:unhideWhenUsed/>
    <w:rsid w:val="00B27DB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27DB0"/>
  </w:style>
  <w:style w:type="table" w:styleId="Tablaconcuadrcula">
    <w:name w:val="Table Grid"/>
    <w:basedOn w:val="Tablanormal"/>
    <w:uiPriority w:val="39"/>
    <w:rsid w:val="00B27D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1"/>
    <w:qFormat/>
    <w:rsid w:val="00AB6CED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1"/>
    <w:qFormat/>
    <w:rsid w:val="00302DEF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02DEF"/>
    <w:rPr>
      <w:rFonts w:ascii="Arial" w:eastAsia="Arial" w:hAnsi="Arial" w:cs="Arial"/>
      <w:kern w:val="0"/>
      <w:sz w:val="14"/>
      <w:szCs w:val="14"/>
      <w:lang w:val="es-ES"/>
      <w14:ligatures w14:val="none"/>
    </w:rPr>
  </w:style>
  <w:style w:type="character" w:styleId="Hipervnculo">
    <w:name w:val="Hyperlink"/>
    <w:basedOn w:val="Fuentedeprrafopredeter"/>
    <w:uiPriority w:val="99"/>
    <w:semiHidden/>
    <w:unhideWhenUsed/>
    <w:rsid w:val="002A2E94"/>
    <w:rPr>
      <w:color w:val="467886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6F6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0808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A77EDB-A7B1-4013-B5C6-342172E92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394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 MONSERRATH LUZURIAGA LARRIVA</dc:creator>
  <cp:keywords/>
  <dc:description/>
  <cp:lastModifiedBy>Jose Luis Guillen Larrea</cp:lastModifiedBy>
  <cp:revision>10</cp:revision>
  <dcterms:created xsi:type="dcterms:W3CDTF">2024-06-19T19:38:00Z</dcterms:created>
  <dcterms:modified xsi:type="dcterms:W3CDTF">2025-03-27T20:07:00Z</dcterms:modified>
</cp:coreProperties>
</file>